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4" w:rsidRPr="00835254" w:rsidRDefault="004F1BD4">
      <w:pPr>
        <w:jc w:val="center"/>
        <w:rPr>
          <w:rFonts w:eastAsia="標楷體"/>
          <w:spacing w:val="-16"/>
          <w:sz w:val="32"/>
        </w:rPr>
      </w:pPr>
      <w:r w:rsidRPr="00835254">
        <w:rPr>
          <w:rFonts w:eastAsia="標楷體"/>
          <w:spacing w:val="-16"/>
          <w:sz w:val="32"/>
        </w:rPr>
        <w:t>公司內部</w:t>
      </w:r>
      <w:bookmarkStart w:id="0" w:name="_GoBack"/>
      <w:bookmarkEnd w:id="0"/>
      <w:r w:rsidRPr="00835254">
        <w:rPr>
          <w:rFonts w:eastAsia="標楷體"/>
          <w:spacing w:val="-16"/>
          <w:sz w:val="32"/>
        </w:rPr>
        <w:t>人申報轉讓持股未於期限內轉讓說明書</w:t>
      </w:r>
    </w:p>
    <w:p w:rsidR="004F1BD4" w:rsidRPr="00835254" w:rsidRDefault="004F1BD4">
      <w:pPr>
        <w:jc w:val="center"/>
        <w:rPr>
          <w:rFonts w:eastAsia="標楷體"/>
          <w:spacing w:val="20"/>
          <w:sz w:val="32"/>
        </w:rPr>
      </w:pPr>
      <w:r w:rsidRPr="00835254">
        <w:rPr>
          <w:rFonts w:eastAsia="標楷體"/>
          <w:spacing w:val="-16"/>
          <w:sz w:val="32"/>
        </w:rPr>
        <w:t>Statement of Failure by a Company Insider to Make a Registered Transfer of Shareholding by the Deadline</w:t>
      </w:r>
    </w:p>
    <w:p w:rsidR="004F1BD4" w:rsidRPr="00835254" w:rsidRDefault="004F1BD4">
      <w:pPr>
        <w:spacing w:line="240" w:lineRule="atLeast"/>
        <w:jc w:val="right"/>
        <w:rPr>
          <w:rFonts w:eastAsia="標楷體"/>
          <w:spacing w:val="20"/>
          <w:sz w:val="22"/>
          <w:szCs w:val="22"/>
        </w:rPr>
      </w:pPr>
      <w:r w:rsidRPr="00835254">
        <w:rPr>
          <w:rFonts w:eastAsia="標楷體"/>
          <w:spacing w:val="20"/>
          <w:sz w:val="22"/>
          <w:szCs w:val="22"/>
        </w:rPr>
        <w:t>(</w:t>
      </w:r>
      <w:r w:rsidRPr="00835254">
        <w:rPr>
          <w:rFonts w:eastAsia="標楷體" w:hAnsi="標楷體"/>
          <w:spacing w:val="20"/>
          <w:sz w:val="22"/>
          <w:szCs w:val="22"/>
        </w:rPr>
        <w:t>格式二十二之二</w:t>
      </w:r>
      <w:r w:rsidRPr="00835254">
        <w:rPr>
          <w:rFonts w:eastAsia="標楷體"/>
          <w:spacing w:val="20"/>
          <w:sz w:val="22"/>
          <w:szCs w:val="22"/>
        </w:rPr>
        <w:t>~</w:t>
      </w:r>
      <w:proofErr w:type="gramStart"/>
      <w:r w:rsidR="0025432F" w:rsidRPr="00835254">
        <w:rPr>
          <w:rFonts w:eastAsia="標楷體" w:hAnsi="標楷體" w:hint="eastAsia"/>
          <w:spacing w:val="20"/>
          <w:sz w:val="22"/>
          <w:szCs w:val="22"/>
        </w:rPr>
        <w:t>一</w:t>
      </w:r>
      <w:proofErr w:type="gramEnd"/>
      <w:r w:rsidRPr="00835254">
        <w:rPr>
          <w:rFonts w:eastAsia="標楷體" w:hAnsi="標楷體"/>
          <w:spacing w:val="20"/>
          <w:sz w:val="22"/>
          <w:szCs w:val="22"/>
        </w:rPr>
        <w:t>附表</w:t>
      </w:r>
      <w:proofErr w:type="gramStart"/>
      <w:r w:rsidRPr="00835254">
        <w:rPr>
          <w:rFonts w:eastAsia="標楷體" w:hAnsi="標楷體"/>
          <w:spacing w:val="20"/>
          <w:sz w:val="22"/>
          <w:szCs w:val="22"/>
        </w:rPr>
        <w:t>）</w:t>
      </w:r>
      <w:proofErr w:type="gramEnd"/>
    </w:p>
    <w:p w:rsidR="004F1BD4" w:rsidRPr="00835254" w:rsidRDefault="004F1BD4">
      <w:pPr>
        <w:spacing w:line="240" w:lineRule="atLeast"/>
        <w:jc w:val="right"/>
        <w:rPr>
          <w:rFonts w:eastAsia="標楷體"/>
          <w:spacing w:val="20"/>
          <w:sz w:val="22"/>
          <w:szCs w:val="22"/>
        </w:rPr>
      </w:pPr>
      <w:r w:rsidRPr="00835254">
        <w:rPr>
          <w:rFonts w:eastAsia="標楷體"/>
          <w:spacing w:val="20"/>
          <w:sz w:val="22"/>
          <w:szCs w:val="22"/>
        </w:rPr>
        <w:t>(Form: Attachment 22-2~</w:t>
      </w:r>
      <w:r w:rsidR="0025432F" w:rsidRPr="00835254">
        <w:rPr>
          <w:rFonts w:eastAsia="標楷體" w:hint="eastAsia"/>
          <w:spacing w:val="20"/>
          <w:sz w:val="22"/>
          <w:szCs w:val="22"/>
        </w:rPr>
        <w:t>1</w:t>
      </w:r>
      <w:r w:rsidRPr="00835254">
        <w:rPr>
          <w:rFonts w:eastAsia="標楷體"/>
          <w:spacing w:val="20"/>
          <w:sz w:val="22"/>
          <w:szCs w:val="22"/>
        </w:rPr>
        <w:t>)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"/>
        <w:gridCol w:w="851"/>
        <w:gridCol w:w="992"/>
        <w:gridCol w:w="284"/>
        <w:gridCol w:w="2126"/>
        <w:gridCol w:w="992"/>
        <w:gridCol w:w="851"/>
        <w:gridCol w:w="1417"/>
        <w:gridCol w:w="1559"/>
        <w:gridCol w:w="851"/>
      </w:tblGrid>
      <w:tr w:rsidR="00835254" w:rsidRPr="00835254">
        <w:trPr>
          <w:cantSplit/>
          <w:trHeight w:val="660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C467A" w:rsidRPr="00835254" w:rsidRDefault="00AC467A">
            <w:pPr>
              <w:spacing w:line="260" w:lineRule="exact"/>
              <w:rPr>
                <w:rFonts w:eastAsia="標楷體"/>
                <w:b/>
                <w:sz w:val="32"/>
              </w:rPr>
            </w:pPr>
            <w:r w:rsidRPr="00835254">
              <w:rPr>
                <w:rFonts w:eastAsia="標楷體" w:hAnsi="標楷體"/>
                <w:b/>
                <w:sz w:val="32"/>
              </w:rPr>
              <w:t>受文者</w:t>
            </w:r>
          </w:p>
          <w:p w:rsidR="00AC467A" w:rsidRPr="00835254" w:rsidRDefault="00AC467A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5254">
              <w:rPr>
                <w:rFonts w:eastAsia="標楷體"/>
                <w:b/>
                <w:sz w:val="28"/>
                <w:szCs w:val="28"/>
              </w:rPr>
              <w:t>To</w:t>
            </w:r>
          </w:p>
        </w:tc>
        <w:tc>
          <w:tcPr>
            <w:tcW w:w="9923" w:type="dxa"/>
            <w:gridSpan w:val="9"/>
            <w:tcBorders>
              <w:bottom w:val="single" w:sz="4" w:space="0" w:color="auto"/>
            </w:tcBorders>
            <w:vAlign w:val="center"/>
          </w:tcPr>
          <w:p w:rsidR="00AC467A" w:rsidRPr="00835254" w:rsidRDefault="00AC467A" w:rsidP="00AC467A">
            <w:pPr>
              <w:spacing w:line="280" w:lineRule="exact"/>
              <w:ind w:firstLineChars="1102" w:firstLine="3580"/>
              <w:rPr>
                <w:rFonts w:ascii="標楷體" w:eastAsia="標楷體" w:hAnsi="標楷體"/>
                <w:b/>
                <w:sz w:val="28"/>
              </w:rPr>
            </w:pPr>
            <w:r w:rsidRPr="00835254">
              <w:rPr>
                <w:rFonts w:ascii="標楷體" w:eastAsia="標楷體" w:hAnsi="標楷體" w:hint="eastAsia"/>
                <w:b/>
                <w:sz w:val="28"/>
              </w:rPr>
              <w:t>股份有限公司</w:t>
            </w:r>
            <w:r w:rsidRPr="00835254">
              <w:rPr>
                <w:rFonts w:eastAsia="標楷體" w:hint="eastAsia"/>
                <w:b/>
              </w:rPr>
              <w:t>Co., Ltd.</w:t>
            </w:r>
          </w:p>
          <w:p w:rsidR="00AC467A" w:rsidRPr="00835254" w:rsidRDefault="00AC467A" w:rsidP="00AC467A">
            <w:pPr>
              <w:spacing w:line="280" w:lineRule="exact"/>
              <w:ind w:left="370" w:hangingChars="114" w:hanging="370"/>
              <w:rPr>
                <w:rFonts w:eastAsia="標楷體"/>
                <w:b/>
              </w:rPr>
            </w:pPr>
            <w:r w:rsidRPr="00835254">
              <w:rPr>
                <w:rFonts w:ascii="標楷體" w:eastAsia="標楷體" w:hAnsi="標楷體" w:hint="eastAsia"/>
                <w:b/>
                <w:sz w:val="28"/>
              </w:rPr>
              <w:t>□臺灣證券交易所股份有限公司</w:t>
            </w:r>
            <w:r w:rsidRPr="00835254">
              <w:rPr>
                <w:rFonts w:eastAsia="標楷體" w:hint="eastAsia"/>
                <w:b/>
              </w:rPr>
              <w:t>(</w:t>
            </w:r>
            <w:r w:rsidRPr="00835254">
              <w:rPr>
                <w:rFonts w:eastAsia="標楷體" w:hint="eastAsia"/>
                <w:b/>
              </w:rPr>
              <w:t>上市公司</w:t>
            </w:r>
            <w:r w:rsidRPr="00835254">
              <w:rPr>
                <w:rFonts w:eastAsia="標楷體" w:hint="eastAsia"/>
                <w:b/>
              </w:rPr>
              <w:t>)Taiwan Stock Exchange Corporation</w:t>
            </w:r>
            <w:r w:rsidRPr="00835254">
              <w:rPr>
                <w:rFonts w:eastAsia="標楷體" w:hint="eastAsia"/>
                <w:b/>
              </w:rPr>
              <w:t>（</w:t>
            </w:r>
            <w:r w:rsidRPr="00835254">
              <w:rPr>
                <w:rFonts w:eastAsia="標楷體" w:hint="eastAsia"/>
                <w:b/>
              </w:rPr>
              <w:t>TWSE listed company</w:t>
            </w:r>
            <w:r w:rsidRPr="00835254">
              <w:rPr>
                <w:rFonts w:eastAsia="標楷體" w:hint="eastAsia"/>
                <w:b/>
              </w:rPr>
              <w:t>）</w:t>
            </w:r>
          </w:p>
          <w:p w:rsidR="00AC467A" w:rsidRPr="00835254" w:rsidRDefault="00AC467A" w:rsidP="00AC467A">
            <w:pPr>
              <w:spacing w:line="260" w:lineRule="exact"/>
              <w:ind w:left="335" w:hangingChars="103" w:hanging="335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35254">
              <w:rPr>
                <w:rFonts w:ascii="標楷體" w:eastAsia="標楷體" w:hAnsi="標楷體" w:hint="eastAsia"/>
                <w:b/>
                <w:sz w:val="28"/>
              </w:rPr>
              <w:t>□財團法人中華民國證券櫃檯買賣中心</w:t>
            </w:r>
            <w:r w:rsidRPr="00835254">
              <w:rPr>
                <w:rFonts w:eastAsia="標楷體" w:hint="eastAsia"/>
                <w:b/>
              </w:rPr>
              <w:t>(</w:t>
            </w:r>
            <w:r w:rsidRPr="00835254">
              <w:rPr>
                <w:rFonts w:eastAsia="標楷體" w:hint="eastAsia"/>
                <w:b/>
              </w:rPr>
              <w:t>上櫃、</w:t>
            </w:r>
            <w:proofErr w:type="gramStart"/>
            <w:r w:rsidRPr="00835254">
              <w:rPr>
                <w:rFonts w:eastAsia="標楷體" w:hint="eastAsia"/>
                <w:b/>
              </w:rPr>
              <w:t>興櫃公司</w:t>
            </w:r>
            <w:proofErr w:type="gramEnd"/>
            <w:r w:rsidRPr="00835254">
              <w:rPr>
                <w:rFonts w:eastAsia="標楷體" w:hint="eastAsia"/>
                <w:b/>
              </w:rPr>
              <w:t>)</w:t>
            </w:r>
            <w:r w:rsidRPr="0083525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spellStart"/>
            <w:r w:rsidRPr="00835254">
              <w:rPr>
                <w:rFonts w:eastAsia="標楷體" w:hint="eastAsia"/>
                <w:b/>
              </w:rPr>
              <w:t>GreTai</w:t>
            </w:r>
            <w:proofErr w:type="spellEnd"/>
            <w:r w:rsidRPr="00835254">
              <w:rPr>
                <w:rFonts w:eastAsia="標楷體" w:hint="eastAsia"/>
                <w:b/>
              </w:rPr>
              <w:t xml:space="preserve"> Securities Market</w:t>
            </w:r>
            <w:r w:rsidRPr="00835254">
              <w:rPr>
                <w:rFonts w:eastAsia="標楷體" w:hint="eastAsia"/>
                <w:b/>
              </w:rPr>
              <w:t>（</w:t>
            </w:r>
            <w:r w:rsidRPr="00835254">
              <w:rPr>
                <w:rFonts w:eastAsia="標楷體" w:hint="eastAsia"/>
                <w:b/>
              </w:rPr>
              <w:t>GTSM listed, or Emerging stock company</w:t>
            </w:r>
            <w:r w:rsidRPr="00835254">
              <w:rPr>
                <w:rFonts w:eastAsia="標楷體" w:hint="eastAsia"/>
                <w:b/>
              </w:rPr>
              <w:t>）</w:t>
            </w:r>
          </w:p>
        </w:tc>
      </w:tr>
      <w:tr w:rsidR="00835254" w:rsidRPr="00835254">
        <w:trPr>
          <w:cantSplit/>
          <w:trHeight w:val="225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  <w:b/>
                <w:spacing w:val="1"/>
                <w:kern w:val="0"/>
              </w:rPr>
            </w:pPr>
            <w:r w:rsidRPr="00835254">
              <w:rPr>
                <w:rFonts w:eastAsia="標楷體" w:hAnsi="標楷體"/>
                <w:b/>
                <w:spacing w:val="53"/>
                <w:kern w:val="0"/>
              </w:rPr>
              <w:t>申報日</w:t>
            </w:r>
            <w:r w:rsidRPr="00835254">
              <w:rPr>
                <w:rFonts w:eastAsia="標楷體" w:hAnsi="標楷體"/>
                <w:b/>
                <w:spacing w:val="1"/>
                <w:kern w:val="0"/>
              </w:rPr>
              <w:t>期</w:t>
            </w:r>
          </w:p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</w:rPr>
            </w:pPr>
            <w:r w:rsidRPr="00CB4E7E">
              <w:rPr>
                <w:rFonts w:eastAsia="標楷體"/>
                <w:b/>
                <w:spacing w:val="15"/>
                <w:kern w:val="0"/>
                <w:sz w:val="22"/>
                <w:fitText w:val="2014" w:id="179601409"/>
              </w:rPr>
              <w:t>Registration Dat</w:t>
            </w:r>
            <w:r w:rsidRPr="00CB4E7E">
              <w:rPr>
                <w:rFonts w:eastAsia="標楷體"/>
                <w:b/>
                <w:spacing w:val="30"/>
                <w:kern w:val="0"/>
                <w:sz w:val="22"/>
                <w:fitText w:val="2014" w:id="179601409"/>
              </w:rPr>
              <w:t>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年</w:t>
            </w:r>
            <w:r w:rsidRPr="00835254">
              <w:rPr>
                <w:rFonts w:eastAsia="標楷體"/>
              </w:rPr>
              <w:t xml:space="preserve">    </w:t>
            </w:r>
            <w:r w:rsidRPr="00835254">
              <w:rPr>
                <w:rFonts w:eastAsia="標楷體" w:hAnsi="標楷體"/>
              </w:rPr>
              <w:t xml:space="preserve">　月</w:t>
            </w:r>
            <w:r w:rsidRPr="00835254">
              <w:rPr>
                <w:rFonts w:eastAsia="標楷體"/>
              </w:rPr>
              <w:t xml:space="preserve">    </w:t>
            </w:r>
            <w:r w:rsidRPr="00835254">
              <w:rPr>
                <w:rFonts w:eastAsia="標楷體" w:hint="eastAsia"/>
              </w:rPr>
              <w:t xml:space="preserve"> </w:t>
            </w:r>
            <w:r w:rsidRPr="00835254">
              <w:rPr>
                <w:rFonts w:eastAsia="標楷體" w:hAnsi="標楷體"/>
              </w:rPr>
              <w:t>日</w:t>
            </w:r>
          </w:p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</w:rPr>
            </w:pPr>
            <w:proofErr w:type="spellStart"/>
            <w:r w:rsidRPr="00835254">
              <w:rPr>
                <w:rFonts w:eastAsia="標楷體"/>
                <w:sz w:val="22"/>
              </w:rPr>
              <w:t>yyyy</w:t>
            </w:r>
            <w:proofErr w:type="spellEnd"/>
            <w:r w:rsidRPr="00835254">
              <w:rPr>
                <w:rFonts w:eastAsia="標楷體"/>
                <w:sz w:val="22"/>
              </w:rPr>
              <w:t xml:space="preserve">   </w:t>
            </w:r>
            <w:r w:rsidRPr="00835254">
              <w:rPr>
                <w:rFonts w:eastAsia="標楷體" w:hAnsi="標楷體"/>
                <w:sz w:val="22"/>
              </w:rPr>
              <w:t xml:space="preserve">　</w:t>
            </w:r>
            <w:r w:rsidRPr="00835254">
              <w:rPr>
                <w:rFonts w:eastAsia="標楷體"/>
                <w:sz w:val="22"/>
              </w:rPr>
              <w:t xml:space="preserve">mm    </w:t>
            </w:r>
            <w:proofErr w:type="spellStart"/>
            <w:r w:rsidRPr="00835254">
              <w:rPr>
                <w:rFonts w:eastAsia="標楷體"/>
                <w:sz w:val="22"/>
              </w:rPr>
              <w:t>dd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F1BD4" w:rsidRPr="00835254" w:rsidRDefault="004F1BD4">
            <w:pPr>
              <w:spacing w:line="240" w:lineRule="exact"/>
              <w:rPr>
                <w:rFonts w:eastAsia="標楷體" w:hAnsi="標楷體"/>
                <w:spacing w:val="1"/>
                <w:kern w:val="0"/>
              </w:rPr>
            </w:pPr>
            <w:r w:rsidRPr="00835254">
              <w:rPr>
                <w:rFonts w:eastAsia="標楷體" w:hAnsi="標楷體"/>
                <w:spacing w:val="53"/>
                <w:kern w:val="0"/>
              </w:rPr>
              <w:t>股票代</w:t>
            </w:r>
            <w:r w:rsidRPr="00835254">
              <w:rPr>
                <w:rFonts w:eastAsia="標楷體" w:hAnsi="標楷體"/>
                <w:spacing w:val="1"/>
                <w:kern w:val="0"/>
              </w:rPr>
              <w:t>號</w:t>
            </w:r>
          </w:p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 w:hint="eastAsia"/>
                <w:spacing w:val="1"/>
                <w:kern w:val="0"/>
              </w:rPr>
              <w:t>Stock code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4F1BD4" w:rsidRPr="00835254" w:rsidRDefault="004F1BD4">
            <w:pPr>
              <w:spacing w:line="240" w:lineRule="exact"/>
              <w:rPr>
                <w:rFonts w:eastAsia="標楷體"/>
                <w:sz w:val="22"/>
              </w:rPr>
            </w:pPr>
            <w:r w:rsidRPr="00835254">
              <w:rPr>
                <w:rFonts w:eastAsia="標楷體" w:hAnsi="標楷體"/>
                <w:sz w:val="22"/>
              </w:rPr>
              <w:t>上市</w:t>
            </w:r>
            <w:r w:rsidRPr="00835254">
              <w:rPr>
                <w:rFonts w:eastAsia="標楷體"/>
                <w:sz w:val="22"/>
                <w:szCs w:val="22"/>
              </w:rPr>
              <w:t>TWSE listed:</w:t>
            </w:r>
          </w:p>
          <w:p w:rsidR="004F1BD4" w:rsidRPr="00835254" w:rsidRDefault="004F1BD4">
            <w:pPr>
              <w:spacing w:line="240" w:lineRule="exact"/>
              <w:rPr>
                <w:rFonts w:eastAsia="標楷體"/>
                <w:sz w:val="22"/>
              </w:rPr>
            </w:pPr>
            <w:r w:rsidRPr="00835254">
              <w:rPr>
                <w:rFonts w:eastAsia="標楷體" w:hAnsi="標楷體"/>
                <w:sz w:val="22"/>
              </w:rPr>
              <w:t>上櫃</w:t>
            </w:r>
            <w:r w:rsidRPr="00835254">
              <w:rPr>
                <w:rFonts w:eastAsia="標楷體"/>
                <w:sz w:val="22"/>
                <w:szCs w:val="22"/>
              </w:rPr>
              <w:t>GTSM listed:</w:t>
            </w:r>
          </w:p>
          <w:p w:rsidR="004F1BD4" w:rsidRPr="00835254" w:rsidRDefault="004F1BD4">
            <w:pPr>
              <w:spacing w:line="240" w:lineRule="exact"/>
              <w:rPr>
                <w:rFonts w:eastAsia="標楷體"/>
                <w:sz w:val="28"/>
              </w:rPr>
            </w:pPr>
            <w:proofErr w:type="gramStart"/>
            <w:r w:rsidRPr="00835254">
              <w:rPr>
                <w:rFonts w:eastAsia="標楷體" w:hAnsi="標楷體"/>
                <w:sz w:val="22"/>
              </w:rPr>
              <w:t>興櫃</w:t>
            </w:r>
            <w:proofErr w:type="gramEnd"/>
            <w:r w:rsidR="007775A8" w:rsidRPr="00835254">
              <w:rPr>
                <w:rFonts w:eastAsia="標楷體" w:hint="eastAsia"/>
                <w:sz w:val="22"/>
                <w:szCs w:val="22"/>
              </w:rPr>
              <w:t>E</w:t>
            </w:r>
            <w:r w:rsidRPr="00835254">
              <w:rPr>
                <w:rFonts w:eastAsia="標楷體"/>
                <w:sz w:val="22"/>
                <w:szCs w:val="22"/>
              </w:rPr>
              <w:t>merging stock:</w:t>
            </w:r>
          </w:p>
        </w:tc>
      </w:tr>
      <w:tr w:rsidR="00835254" w:rsidRPr="00835254">
        <w:trPr>
          <w:cantSplit/>
          <w:trHeight w:val="300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35254">
              <w:rPr>
                <w:rFonts w:eastAsia="標楷體" w:hAnsi="標楷體"/>
                <w:b/>
              </w:rPr>
              <w:t>輸入電腦系統申報日期</w:t>
            </w:r>
          </w:p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</w:rPr>
            </w:pPr>
            <w:r w:rsidRPr="00CB4E7E">
              <w:rPr>
                <w:rFonts w:eastAsia="標楷體"/>
                <w:b/>
                <w:kern w:val="0"/>
                <w:sz w:val="22"/>
                <w:fitText w:val="2014" w:id="179601410"/>
              </w:rPr>
              <w:t>System Input Dat</w:t>
            </w:r>
            <w:r w:rsidRPr="00CB4E7E">
              <w:rPr>
                <w:rFonts w:eastAsia="標楷體"/>
                <w:b/>
                <w:spacing w:val="210"/>
                <w:kern w:val="0"/>
                <w:sz w:val="22"/>
                <w:fitText w:val="2014" w:id="179601410"/>
              </w:rPr>
              <w:t>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年</w:t>
            </w:r>
            <w:r w:rsidRPr="00835254">
              <w:rPr>
                <w:rFonts w:eastAsia="標楷體"/>
              </w:rPr>
              <w:t xml:space="preserve">    </w:t>
            </w:r>
            <w:r w:rsidRPr="00835254">
              <w:rPr>
                <w:rFonts w:eastAsia="標楷體" w:hAnsi="標楷體"/>
              </w:rPr>
              <w:t xml:space="preserve">　月</w:t>
            </w:r>
            <w:r w:rsidRPr="00835254">
              <w:rPr>
                <w:rFonts w:eastAsia="標楷體"/>
              </w:rPr>
              <w:t xml:space="preserve">    </w:t>
            </w:r>
            <w:r w:rsidRPr="00835254">
              <w:rPr>
                <w:rFonts w:eastAsia="標楷體" w:hint="eastAsia"/>
              </w:rPr>
              <w:t xml:space="preserve"> </w:t>
            </w:r>
            <w:r w:rsidRPr="00835254">
              <w:rPr>
                <w:rFonts w:eastAsia="標楷體" w:hAnsi="標楷體"/>
              </w:rPr>
              <w:t>日</w:t>
            </w:r>
          </w:p>
          <w:p w:rsidR="004F1BD4" w:rsidRPr="00835254" w:rsidRDefault="004F1BD4">
            <w:pPr>
              <w:spacing w:line="240" w:lineRule="exact"/>
              <w:jc w:val="center"/>
              <w:rPr>
                <w:rFonts w:eastAsia="標楷體"/>
              </w:rPr>
            </w:pPr>
            <w:proofErr w:type="spellStart"/>
            <w:r w:rsidRPr="00835254">
              <w:rPr>
                <w:rFonts w:eastAsia="標楷體"/>
                <w:sz w:val="22"/>
              </w:rPr>
              <w:t>yyyy</w:t>
            </w:r>
            <w:proofErr w:type="spellEnd"/>
            <w:r w:rsidRPr="00835254">
              <w:rPr>
                <w:rFonts w:eastAsia="標楷體"/>
                <w:sz w:val="22"/>
              </w:rPr>
              <w:t xml:space="preserve">   </w:t>
            </w:r>
            <w:r w:rsidRPr="00835254">
              <w:rPr>
                <w:rFonts w:eastAsia="標楷體" w:hAnsi="標楷體"/>
                <w:sz w:val="22"/>
              </w:rPr>
              <w:t xml:space="preserve">　</w:t>
            </w:r>
            <w:r w:rsidRPr="00835254">
              <w:rPr>
                <w:rFonts w:eastAsia="標楷體"/>
                <w:sz w:val="22"/>
              </w:rPr>
              <w:t xml:space="preserve">mm    </w:t>
            </w:r>
            <w:proofErr w:type="spellStart"/>
            <w:r w:rsidRPr="00835254">
              <w:rPr>
                <w:rFonts w:eastAsia="標楷體"/>
                <w:sz w:val="22"/>
              </w:rPr>
              <w:t>dd</w:t>
            </w:r>
            <w:proofErr w:type="spellEnd"/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ind w:firstLine="285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ind w:firstLine="285"/>
              <w:rPr>
                <w:rFonts w:eastAsia="標楷體"/>
                <w:b/>
              </w:rPr>
            </w:pPr>
          </w:p>
        </w:tc>
      </w:tr>
      <w:tr w:rsidR="00835254" w:rsidRPr="00835254">
        <w:trPr>
          <w:cantSplit/>
          <w:trHeight w:val="600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ind w:left="73"/>
              <w:jc w:val="distribute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主旨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 w:hint="eastAsia"/>
                <w:sz w:val="22"/>
              </w:rPr>
              <w:t>Subject</w:t>
            </w:r>
          </w:p>
        </w:tc>
        <w:tc>
          <w:tcPr>
            <w:tcW w:w="10064" w:type="dxa"/>
            <w:gridSpan w:val="10"/>
            <w:tcBorders>
              <w:bottom w:val="doub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茲說明</w:t>
            </w:r>
            <w:r w:rsidRPr="00835254">
              <w:rPr>
                <w:rFonts w:eastAsia="標楷體"/>
              </w:rPr>
              <w:fldChar w:fldCharType="begin"/>
            </w:r>
            <w:r w:rsidRPr="00835254">
              <w:rPr>
                <w:rFonts w:eastAsia="標楷體"/>
              </w:rPr>
              <w:instrText xml:space="preserve"> eq \o(\s\up  9(</w:instrText>
            </w:r>
            <w:r w:rsidRPr="00835254">
              <w:rPr>
                <w:rFonts w:eastAsia="標楷體" w:hAnsi="標楷體"/>
              </w:rPr>
              <w:instrText>本公司</w:instrText>
            </w:r>
            <w:r w:rsidRPr="00835254">
              <w:rPr>
                <w:rFonts w:eastAsia="標楷體"/>
              </w:rPr>
              <w:instrText>),\s\do  7(</w:instrText>
            </w:r>
            <w:r w:rsidRPr="00835254">
              <w:rPr>
                <w:rFonts w:eastAsia="標楷體" w:hAnsi="標楷體"/>
              </w:rPr>
              <w:instrText>本　人</w:instrText>
            </w:r>
            <w:r w:rsidRPr="00835254">
              <w:rPr>
                <w:rFonts w:eastAsia="標楷體"/>
              </w:rPr>
              <w:instrText>))</w:instrText>
            </w:r>
            <w:r w:rsidRPr="00835254">
              <w:rPr>
                <w:rFonts w:eastAsia="標楷體"/>
              </w:rPr>
              <w:fldChar w:fldCharType="end"/>
            </w:r>
            <w:r w:rsidRPr="00835254">
              <w:rPr>
                <w:rFonts w:eastAsia="標楷體" w:hAnsi="標楷體"/>
                <w:b/>
              </w:rPr>
              <w:t>未於預定轉讓</w:t>
            </w:r>
            <w:proofErr w:type="gramStart"/>
            <w:r w:rsidRPr="00835254">
              <w:rPr>
                <w:rFonts w:eastAsia="標楷體" w:hAnsi="標楷體"/>
                <w:b/>
              </w:rPr>
              <w:t>期間（</w:t>
            </w:r>
            <w:proofErr w:type="gramEnd"/>
            <w:r w:rsidRPr="00835254">
              <w:rPr>
                <w:rFonts w:eastAsia="標楷體" w:hAnsi="標楷體"/>
                <w:b/>
              </w:rPr>
              <w:t>一個月）內轉讓</w:t>
            </w:r>
            <w:r w:rsidRPr="00835254">
              <w:rPr>
                <w:rFonts w:eastAsia="標楷體"/>
              </w:rPr>
              <w:t xml:space="preserve">   </w:t>
            </w:r>
            <w:r w:rsidRPr="00835254">
              <w:rPr>
                <w:rFonts w:eastAsia="標楷體"/>
                <w:b/>
              </w:rPr>
              <w:t xml:space="preserve"> </w:t>
            </w:r>
            <w:r w:rsidRPr="00835254">
              <w:rPr>
                <w:rFonts w:eastAsia="標楷體" w:hAnsi="標楷體"/>
                <w:b/>
              </w:rPr>
              <w:t>股份有限公司股票</w:t>
            </w:r>
            <w:r w:rsidRPr="00835254">
              <w:rPr>
                <w:rFonts w:eastAsia="標楷體" w:hAnsi="標楷體"/>
              </w:rPr>
              <w:t>之事由。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 xml:space="preserve">Statement of the reasons that I/This Company </w:t>
            </w:r>
            <w:r w:rsidRPr="00835254">
              <w:rPr>
                <w:rFonts w:eastAsia="標楷體"/>
                <w:b/>
                <w:bCs/>
                <w:sz w:val="20"/>
                <w:szCs w:val="20"/>
              </w:rPr>
              <w:t>failed to transfer stock of</w:t>
            </w:r>
            <w:r w:rsidRPr="00835254">
              <w:rPr>
                <w:rFonts w:eastAsia="標楷體"/>
                <w:sz w:val="20"/>
                <w:szCs w:val="20"/>
              </w:rPr>
              <w:t xml:space="preserve">     </w:t>
            </w:r>
            <w:r w:rsidRPr="00835254">
              <w:rPr>
                <w:rFonts w:eastAsia="標楷體"/>
                <w:b/>
                <w:sz w:val="20"/>
                <w:szCs w:val="20"/>
              </w:rPr>
              <w:t xml:space="preserve"> Co., Ltd. within the scheduled transfer period (1 month).</w:t>
            </w:r>
          </w:p>
        </w:tc>
      </w:tr>
      <w:tr w:rsidR="00835254" w:rsidRPr="00835254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申報人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姓名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/>
                <w:sz w:val="20"/>
              </w:rPr>
              <w:t>Name of the Reporting Person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ind w:left="113" w:right="113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申報人身分及關係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  <w:r w:rsidRPr="00835254">
              <w:rPr>
                <w:rFonts w:eastAsia="標楷體"/>
                <w:sz w:val="20"/>
              </w:rPr>
              <w:t>Identity and relationship of the Reporting Person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</w:tcPr>
          <w:p w:rsidR="004F1BD4" w:rsidRPr="00835254" w:rsidRDefault="004F1BD4">
            <w:pPr>
              <w:snapToGrid w:val="0"/>
              <w:spacing w:line="240" w:lineRule="atLeast"/>
              <w:ind w:left="-28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z w:val="20"/>
                <w:szCs w:val="20"/>
              </w:rPr>
              <w:t>董事</w:t>
            </w:r>
          </w:p>
          <w:p w:rsidR="004F1BD4" w:rsidRPr="00835254" w:rsidRDefault="004F1BD4">
            <w:pPr>
              <w:snapToGrid w:val="0"/>
              <w:spacing w:line="240" w:lineRule="atLeast"/>
              <w:ind w:left="131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Director</w:t>
            </w:r>
          </w:p>
          <w:p w:rsidR="004F1BD4" w:rsidRPr="00835254" w:rsidRDefault="004F1BD4">
            <w:pPr>
              <w:snapToGrid w:val="0"/>
              <w:spacing w:line="240" w:lineRule="atLeast"/>
              <w:ind w:left="-28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z w:val="20"/>
                <w:szCs w:val="20"/>
              </w:rPr>
              <w:t>監察人</w:t>
            </w:r>
          </w:p>
          <w:p w:rsidR="004F1BD4" w:rsidRPr="00835254" w:rsidRDefault="004F1BD4">
            <w:pPr>
              <w:snapToGrid w:val="0"/>
              <w:spacing w:line="240" w:lineRule="atLeast"/>
              <w:ind w:left="131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Supervisor</w:t>
            </w:r>
          </w:p>
          <w:p w:rsidR="004F1BD4" w:rsidRPr="00835254" w:rsidRDefault="004F1BD4">
            <w:pPr>
              <w:snapToGrid w:val="0"/>
              <w:spacing w:line="240" w:lineRule="atLeast"/>
              <w:ind w:left="-28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z w:val="20"/>
                <w:szCs w:val="20"/>
              </w:rPr>
              <w:t>大股東</w:t>
            </w:r>
          </w:p>
          <w:p w:rsidR="004F1BD4" w:rsidRPr="00835254" w:rsidRDefault="004F1BD4">
            <w:pPr>
              <w:snapToGrid w:val="0"/>
              <w:spacing w:line="240" w:lineRule="atLeast"/>
              <w:ind w:left="131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Major shareholder</w:t>
            </w:r>
          </w:p>
          <w:p w:rsidR="004F1BD4" w:rsidRPr="00835254" w:rsidRDefault="004F1BD4">
            <w:pPr>
              <w:snapToGrid w:val="0"/>
              <w:spacing w:line="240" w:lineRule="atLeast"/>
              <w:ind w:left="-28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z w:val="20"/>
                <w:szCs w:val="20"/>
              </w:rPr>
              <w:t>經理人</w:t>
            </w:r>
          </w:p>
          <w:p w:rsidR="004F1BD4" w:rsidRPr="00835254" w:rsidRDefault="004F1BD4">
            <w:pPr>
              <w:snapToGrid w:val="0"/>
              <w:spacing w:line="240" w:lineRule="atLeast"/>
              <w:ind w:left="131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Managerial officer</w:t>
            </w:r>
          </w:p>
          <w:p w:rsidR="004F1BD4" w:rsidRPr="00835254" w:rsidRDefault="004F1BD4">
            <w:pPr>
              <w:snapToGrid w:val="0"/>
              <w:spacing w:line="240" w:lineRule="atLeast"/>
              <w:ind w:left="-29"/>
              <w:rPr>
                <w:rFonts w:eastAsia="標楷體"/>
                <w:spacing w:val="-6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pacing w:val="-6"/>
                <w:sz w:val="20"/>
                <w:szCs w:val="20"/>
              </w:rPr>
              <w:t>法人董事代表人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45" w:left="128"/>
              <w:rPr>
                <w:rFonts w:eastAsia="標楷體"/>
                <w:spacing w:val="-6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Representative  of juristic person director</w:t>
            </w:r>
          </w:p>
          <w:p w:rsidR="004F1BD4" w:rsidRPr="00835254" w:rsidRDefault="004F1BD4">
            <w:pPr>
              <w:snapToGrid w:val="0"/>
              <w:spacing w:line="240" w:lineRule="atLeast"/>
              <w:ind w:left="-28"/>
              <w:rPr>
                <w:rFonts w:eastAsia="標楷體"/>
                <w:spacing w:val="-10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pacing w:val="-10"/>
                <w:sz w:val="20"/>
                <w:szCs w:val="20"/>
              </w:rPr>
              <w:t>法人監察人代表人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45" w:left="128"/>
              <w:rPr>
                <w:rFonts w:eastAsia="標楷體"/>
                <w:spacing w:val="-10"/>
                <w:sz w:val="20"/>
                <w:szCs w:val="20"/>
                <w:lang w:eastAsia="zh-CN"/>
              </w:rPr>
            </w:pPr>
            <w:r w:rsidRPr="00835254">
              <w:rPr>
                <w:rFonts w:eastAsia="標楷體"/>
                <w:sz w:val="20"/>
                <w:szCs w:val="20"/>
                <w:lang w:eastAsia="zh-CN"/>
              </w:rPr>
              <w:t>Representative of juristic person supervisor</w:t>
            </w:r>
          </w:p>
          <w:p w:rsidR="004F1BD4" w:rsidRPr="00835254" w:rsidRDefault="004F1BD4">
            <w:pPr>
              <w:snapToGrid w:val="0"/>
              <w:spacing w:line="240" w:lineRule="atLeast"/>
              <w:ind w:left="-28"/>
              <w:rPr>
                <w:rFonts w:eastAsia="標楷體"/>
                <w:spacing w:val="-10"/>
                <w:sz w:val="20"/>
                <w:szCs w:val="20"/>
                <w:lang w:eastAsia="zh-CN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proofErr w:type="gramStart"/>
            <w:r w:rsidRPr="00835254">
              <w:rPr>
                <w:rFonts w:eastAsia="標楷體" w:hAnsi="標楷體"/>
                <w:spacing w:val="-10"/>
                <w:sz w:val="20"/>
                <w:szCs w:val="20"/>
              </w:rPr>
              <w:t>金控子公司</w:t>
            </w:r>
            <w:proofErr w:type="gramEnd"/>
            <w:r w:rsidRPr="00835254">
              <w:rPr>
                <w:rFonts w:eastAsia="標楷體" w:hAnsi="標楷體"/>
                <w:spacing w:val="-10"/>
                <w:sz w:val="20"/>
                <w:szCs w:val="20"/>
              </w:rPr>
              <w:t>內部人</w:t>
            </w:r>
          </w:p>
          <w:p w:rsidR="004F1BD4" w:rsidRPr="00835254" w:rsidRDefault="004F1BD4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leftChars="45" w:left="128"/>
              <w:rPr>
                <w:rFonts w:ascii="Times New Roman" w:eastAsia="標楷體"/>
                <w:spacing w:val="-10"/>
                <w:lang w:eastAsia="zh-CN"/>
              </w:rPr>
            </w:pPr>
            <w:r w:rsidRPr="00835254">
              <w:rPr>
                <w:rFonts w:ascii="Times New Roman" w:eastAsia="標楷體"/>
                <w:spacing w:val="-10"/>
                <w:lang w:eastAsia="zh-CN"/>
              </w:rPr>
              <w:t>Insider of financial holding company subsidiary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spacing w:val="-6"/>
                <w:sz w:val="20"/>
                <w:szCs w:val="20"/>
                <w:lang w:eastAsia="zh-CN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pacing w:val="-6"/>
                <w:sz w:val="20"/>
                <w:szCs w:val="20"/>
              </w:rPr>
              <w:t>特定人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45" w:left="128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pacing w:val="-10"/>
                <w:sz w:val="20"/>
                <w:szCs w:val="20"/>
                <w:lang w:eastAsia="zh-CN"/>
              </w:rPr>
              <w:t>Specific person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z w:val="20"/>
                <w:szCs w:val="20"/>
              </w:rPr>
              <w:t>本人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57" w:left="162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Self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eastAsia="標楷體" w:hAnsi="標楷體"/>
                <w:sz w:val="20"/>
                <w:szCs w:val="20"/>
              </w:rPr>
              <w:t>配偶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57" w:left="162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Spouse</w:t>
            </w:r>
          </w:p>
          <w:p w:rsidR="004F1BD4" w:rsidRPr="00835254" w:rsidRDefault="004F1BD4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eastAsia="標楷體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ascii="Times New Roman" w:eastAsia="標楷體" w:hAnsi="標楷體"/>
              </w:rPr>
              <w:t>未成年子女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57" w:left="162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Minor child</w:t>
            </w:r>
          </w:p>
          <w:p w:rsidR="004F1BD4" w:rsidRPr="00835254" w:rsidRDefault="004F1BD4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Times New Roman" w:eastAsia="標楷體"/>
                <w:spacing w:val="-10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ascii="Times New Roman" w:eastAsia="標楷體" w:hAnsi="標楷體"/>
                <w:spacing w:val="-10"/>
              </w:rPr>
              <w:t>利用他人</w:t>
            </w:r>
          </w:p>
          <w:p w:rsidR="004F1BD4" w:rsidRPr="00835254" w:rsidRDefault="004F1BD4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firstLineChars="100" w:firstLine="225"/>
              <w:rPr>
                <w:rFonts w:ascii="Times New Roman" w:eastAsia="標楷體"/>
                <w:spacing w:val="-10"/>
              </w:rPr>
            </w:pPr>
            <w:r w:rsidRPr="00835254">
              <w:rPr>
                <w:rFonts w:ascii="Times New Roman" w:eastAsia="標楷體" w:hAnsi="標楷體"/>
                <w:spacing w:val="-10"/>
              </w:rPr>
              <w:t>名義持有者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57" w:left="163" w:hanging="1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sz w:val="20"/>
                <w:szCs w:val="20"/>
              </w:rPr>
              <w:t>Nominee shareholder</w:t>
            </w:r>
          </w:p>
          <w:p w:rsidR="004F1BD4" w:rsidRPr="00835254" w:rsidRDefault="004F1BD4">
            <w:pPr>
              <w:pStyle w:val="a3"/>
              <w:spacing w:line="240" w:lineRule="atLeast"/>
              <w:ind w:left="365" w:hangingChars="100" w:hanging="365"/>
              <w:rPr>
                <w:rFonts w:ascii="Times New Roman" w:eastAsia="標楷體"/>
                <w:b/>
                <w:spacing w:val="-6"/>
                <w:sz w:val="18"/>
                <w:szCs w:val="18"/>
              </w:rPr>
            </w:pPr>
            <w:r w:rsidRPr="00835254">
              <w:rPr>
                <w:rFonts w:eastAsia="標楷體"/>
                <w:sz w:val="32"/>
                <w:szCs w:val="32"/>
              </w:rPr>
              <w:t>□</w:t>
            </w:r>
            <w:r w:rsidRPr="00835254">
              <w:rPr>
                <w:rFonts w:ascii="Times New Roman" w:eastAsia="標楷體" w:hAnsi="標楷體"/>
                <w:b/>
                <w:spacing w:val="-6"/>
                <w:sz w:val="18"/>
                <w:szCs w:val="18"/>
              </w:rPr>
              <w:t>由受託人持有者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100" w:left="285"/>
              <w:rPr>
                <w:rFonts w:eastAsia="標楷體"/>
                <w:b/>
                <w:spacing w:val="-20"/>
                <w:sz w:val="18"/>
                <w:szCs w:val="18"/>
              </w:rPr>
            </w:pPr>
            <w:r w:rsidRPr="00835254">
              <w:rPr>
                <w:rFonts w:eastAsia="標楷體"/>
                <w:b/>
                <w:spacing w:val="-20"/>
                <w:sz w:val="18"/>
                <w:szCs w:val="18"/>
              </w:rPr>
              <w:t>(</w:t>
            </w:r>
            <w:r w:rsidRPr="00835254">
              <w:rPr>
                <w:rFonts w:eastAsia="標楷體" w:hAnsi="標楷體"/>
                <w:b/>
                <w:spacing w:val="-20"/>
                <w:sz w:val="18"/>
                <w:szCs w:val="18"/>
              </w:rPr>
              <w:t>保留運用決定權之信託</w:t>
            </w:r>
            <w:proofErr w:type="gramStart"/>
            <w:r w:rsidRPr="00835254">
              <w:rPr>
                <w:rFonts w:eastAsia="標楷體" w:hAnsi="標楷體"/>
                <w:b/>
                <w:spacing w:val="-20"/>
                <w:sz w:val="18"/>
                <w:szCs w:val="18"/>
              </w:rPr>
              <w:t>）</w:t>
            </w:r>
            <w:proofErr w:type="gramEnd"/>
          </w:p>
          <w:p w:rsidR="004F1BD4" w:rsidRPr="00835254" w:rsidRDefault="004F1BD4">
            <w:pPr>
              <w:snapToGrid w:val="0"/>
              <w:spacing w:line="240" w:lineRule="atLeast"/>
              <w:ind w:leftChars="57" w:left="162"/>
              <w:rPr>
                <w:rFonts w:eastAsia="標楷體"/>
                <w:b/>
                <w:sz w:val="20"/>
                <w:szCs w:val="20"/>
              </w:rPr>
            </w:pPr>
            <w:r w:rsidRPr="00835254">
              <w:rPr>
                <w:rFonts w:eastAsia="標楷體"/>
                <w:b/>
                <w:sz w:val="20"/>
                <w:szCs w:val="20"/>
              </w:rPr>
              <w:t>Trustee shareholder</w:t>
            </w:r>
          </w:p>
          <w:p w:rsidR="004F1BD4" w:rsidRPr="00835254" w:rsidRDefault="004F1BD4">
            <w:pPr>
              <w:snapToGrid w:val="0"/>
              <w:spacing w:line="240" w:lineRule="atLeast"/>
              <w:ind w:leftChars="57" w:left="162"/>
              <w:rPr>
                <w:rFonts w:eastAsia="標楷體"/>
                <w:sz w:val="20"/>
                <w:szCs w:val="20"/>
              </w:rPr>
            </w:pPr>
            <w:r w:rsidRPr="00835254">
              <w:rPr>
                <w:rFonts w:eastAsia="標楷體"/>
                <w:b/>
                <w:sz w:val="20"/>
                <w:szCs w:val="20"/>
              </w:rPr>
              <w:t>(under trust with discretion reserved)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35254">
              <w:rPr>
                <w:rFonts w:eastAsia="標楷體" w:hAnsi="標楷體"/>
                <w:b/>
              </w:rPr>
              <w:t>原申報轉讓股數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/>
                <w:b/>
                <w:sz w:val="20"/>
              </w:rPr>
              <w:t>Originally registered no. of shares to be transferred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  <w:r w:rsidRPr="00835254">
              <w:rPr>
                <w:rFonts w:eastAsia="標楷體" w:hAnsi="標楷體"/>
                <w:b/>
                <w:sz w:val="22"/>
              </w:rPr>
              <w:t>自有持股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  <w:r w:rsidRPr="00835254">
              <w:rPr>
                <w:rFonts w:eastAsia="標楷體"/>
                <w:b/>
                <w:sz w:val="20"/>
              </w:rPr>
              <w:t>Proprietary shareholding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35254" w:rsidRPr="00835254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4F1BD4" w:rsidRPr="00835254" w:rsidRDefault="004F1BD4">
            <w:pPr>
              <w:pStyle w:val="a3"/>
              <w:tabs>
                <w:tab w:val="clear" w:pos="4153"/>
                <w:tab w:val="clear" w:pos="8306"/>
              </w:tabs>
              <w:spacing w:line="280" w:lineRule="atLeast"/>
              <w:rPr>
                <w:rFonts w:ascii="Times New Roman" w:eastAsia="標楷體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BD4" w:rsidRPr="00835254" w:rsidRDefault="004F1BD4">
            <w:pPr>
              <w:snapToGrid w:val="0"/>
              <w:spacing w:line="30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b/>
                <w:spacing w:val="-20"/>
                <w:sz w:val="20"/>
              </w:rPr>
            </w:pPr>
            <w:r w:rsidRPr="00835254">
              <w:rPr>
                <w:rFonts w:eastAsia="標楷體" w:hAnsi="標楷體"/>
                <w:b/>
                <w:spacing w:val="-20"/>
                <w:sz w:val="20"/>
              </w:rPr>
              <w:t>保留運用決定權信託股數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835254">
              <w:rPr>
                <w:rFonts w:eastAsia="標楷體"/>
                <w:b/>
                <w:spacing w:val="-20"/>
                <w:sz w:val="20"/>
              </w:rPr>
              <w:t>No. of shares under trust with discretion 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35254" w:rsidRPr="00835254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申報人統一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編號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/>
                <w:sz w:val="20"/>
              </w:rPr>
              <w:t>Uniform ID no. of the Reporting Person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spacing w:val="-10"/>
              </w:rPr>
            </w:pPr>
            <w:r w:rsidRPr="00835254">
              <w:rPr>
                <w:rFonts w:eastAsia="標楷體" w:hAnsi="標楷體"/>
                <w:spacing w:val="-10"/>
              </w:rPr>
              <w:t>未轉讓</w:t>
            </w:r>
          </w:p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spacing w:val="-10"/>
              </w:rPr>
            </w:pPr>
            <w:r w:rsidRPr="00835254">
              <w:rPr>
                <w:rFonts w:eastAsia="標楷體" w:hAnsi="標楷體"/>
                <w:spacing w:val="-10"/>
              </w:rPr>
              <w:t>股數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</w:rPr>
            </w:pPr>
            <w:r w:rsidRPr="00835254">
              <w:rPr>
                <w:rFonts w:eastAsia="標楷體"/>
                <w:spacing w:val="-10"/>
                <w:sz w:val="20"/>
              </w:rPr>
              <w:t>No. of shares not transferred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</w:rPr>
            </w:pPr>
            <w:r w:rsidRPr="00835254">
              <w:rPr>
                <w:rFonts w:eastAsia="標楷體" w:hAnsi="標楷體"/>
                <w:b/>
                <w:sz w:val="22"/>
              </w:rPr>
              <w:t>自有持股</w:t>
            </w:r>
          </w:p>
          <w:p w:rsidR="004F1BD4" w:rsidRPr="00835254" w:rsidRDefault="004F1BD4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835254">
              <w:rPr>
                <w:rFonts w:eastAsia="標楷體"/>
                <w:b/>
                <w:sz w:val="20"/>
              </w:rPr>
              <w:t>Proprietary shareholding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835254" w:rsidRPr="00835254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 w:hAnsi="標楷體"/>
                <w:spacing w:val="-6"/>
                <w:sz w:val="22"/>
              </w:rPr>
            </w:pPr>
            <w:r w:rsidRPr="00835254">
              <w:rPr>
                <w:rFonts w:eastAsia="標楷體" w:hAnsi="標楷體"/>
                <w:b/>
                <w:spacing w:val="-6"/>
                <w:sz w:val="22"/>
              </w:rPr>
              <w:t>申報人為內部人之關係人</w:t>
            </w:r>
            <w:proofErr w:type="gramStart"/>
            <w:r w:rsidRPr="00835254">
              <w:rPr>
                <w:rFonts w:eastAsia="標楷體" w:hAnsi="標楷體"/>
                <w:b/>
                <w:spacing w:val="-6"/>
                <w:sz w:val="22"/>
              </w:rPr>
              <w:t>或金控子公司</w:t>
            </w:r>
            <w:proofErr w:type="gramEnd"/>
            <w:r w:rsidRPr="00835254">
              <w:rPr>
                <w:rFonts w:eastAsia="標楷體" w:hAnsi="標楷體"/>
                <w:b/>
                <w:spacing w:val="-6"/>
                <w:sz w:val="22"/>
              </w:rPr>
              <w:t>內部人者</w:t>
            </w:r>
            <w:r w:rsidRPr="00835254">
              <w:rPr>
                <w:rFonts w:eastAsia="標楷體" w:hAnsi="標楷體"/>
                <w:spacing w:val="-6"/>
                <w:sz w:val="22"/>
              </w:rPr>
              <w:t>，請說明內部人之姓名</w:t>
            </w:r>
            <w:proofErr w:type="gramStart"/>
            <w:r w:rsidRPr="00835254">
              <w:rPr>
                <w:rFonts w:eastAsia="標楷體" w:hAnsi="標楷體"/>
                <w:spacing w:val="-6"/>
                <w:sz w:val="22"/>
              </w:rPr>
              <w:t>或金控之</w:t>
            </w:r>
            <w:proofErr w:type="gramEnd"/>
            <w:r w:rsidRPr="00835254">
              <w:rPr>
                <w:rFonts w:eastAsia="標楷體" w:hAnsi="標楷體"/>
                <w:spacing w:val="-6"/>
                <w:sz w:val="22"/>
              </w:rPr>
              <w:t>子公司名稱：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  <w:r w:rsidRPr="00835254">
              <w:rPr>
                <w:rFonts w:eastAsia="標楷體" w:hint="eastAsia"/>
                <w:b/>
                <w:spacing w:val="-6"/>
                <w:sz w:val="20"/>
              </w:rPr>
              <w:t>If the Reporting Person is a related person of the insider or an insider of a financial holding company subsidiary</w:t>
            </w:r>
            <w:r w:rsidRPr="00835254">
              <w:rPr>
                <w:rFonts w:eastAsia="標楷體" w:hint="eastAsia"/>
                <w:spacing w:val="-6"/>
                <w:sz w:val="20"/>
              </w:rPr>
              <w:t>, specify the name of the insider or the subsidiary: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-20"/>
                <w:sz w:val="20"/>
              </w:rPr>
            </w:pPr>
            <w:r w:rsidRPr="00835254">
              <w:rPr>
                <w:rFonts w:eastAsia="標楷體" w:hAnsi="標楷體"/>
                <w:b/>
                <w:spacing w:val="-20"/>
                <w:sz w:val="20"/>
              </w:rPr>
              <w:t>保留運用決定權信託股數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835254">
              <w:rPr>
                <w:rFonts w:eastAsia="標楷體"/>
                <w:b/>
                <w:spacing w:val="-20"/>
                <w:sz w:val="20"/>
              </w:rPr>
              <w:t>No. of shares under trust with discretion 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835254" w:rsidRPr="00835254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</w:rPr>
            </w:pPr>
            <w:r w:rsidRPr="00835254">
              <w:rPr>
                <w:rFonts w:eastAsia="標楷體" w:hAnsi="標楷體"/>
                <w:b/>
                <w:spacing w:val="-10"/>
              </w:rPr>
              <w:t>原申報轉讓日期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/>
                <w:b/>
                <w:spacing w:val="-10"/>
                <w:sz w:val="20"/>
              </w:rPr>
              <w:lastRenderedPageBreak/>
              <w:t>Originally registered transfer date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lastRenderedPageBreak/>
              <w:t>年月日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  <w:proofErr w:type="spellStart"/>
            <w:r w:rsidRPr="00835254">
              <w:rPr>
                <w:rFonts w:eastAsia="標楷體"/>
                <w:sz w:val="20"/>
              </w:rPr>
              <w:t>yyyy</w:t>
            </w:r>
            <w:proofErr w:type="spellEnd"/>
            <w:r w:rsidRPr="00835254">
              <w:rPr>
                <w:rFonts w:eastAsia="標楷體"/>
                <w:sz w:val="20"/>
              </w:rPr>
              <w:t xml:space="preserve"> mm </w:t>
            </w:r>
            <w:proofErr w:type="spellStart"/>
            <w:r w:rsidRPr="00835254">
              <w:rPr>
                <w:rFonts w:eastAsia="標楷體"/>
                <w:sz w:val="20"/>
              </w:rPr>
              <w:lastRenderedPageBreak/>
              <w:t>dd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spacing w:val="-1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835254">
              <w:rPr>
                <w:rFonts w:eastAsia="標楷體" w:hAnsi="標楷體"/>
                <w:sz w:val="22"/>
              </w:rPr>
              <w:t>目前實際</w:t>
            </w:r>
            <w:r w:rsidRPr="00835254">
              <w:rPr>
                <w:rFonts w:eastAsia="標楷體"/>
                <w:sz w:val="22"/>
              </w:rPr>
              <w:t xml:space="preserve"> </w:t>
            </w:r>
          </w:p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835254">
              <w:rPr>
                <w:rFonts w:eastAsia="標楷體" w:hAnsi="標楷體"/>
                <w:sz w:val="22"/>
              </w:rPr>
              <w:t>持有股數</w:t>
            </w:r>
          </w:p>
          <w:p w:rsidR="004F1BD4" w:rsidRPr="00835254" w:rsidRDefault="004F1B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35254">
              <w:rPr>
                <w:rFonts w:eastAsia="標楷體"/>
                <w:sz w:val="20"/>
              </w:rPr>
              <w:lastRenderedPageBreak/>
              <w:t>Current no. of shares actually held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</w:rPr>
            </w:pPr>
            <w:r w:rsidRPr="00835254">
              <w:rPr>
                <w:rFonts w:eastAsia="標楷體" w:hAnsi="標楷體"/>
                <w:b/>
                <w:sz w:val="22"/>
              </w:rPr>
              <w:lastRenderedPageBreak/>
              <w:t>自有持股</w:t>
            </w:r>
          </w:p>
          <w:p w:rsidR="004F1BD4" w:rsidRPr="00835254" w:rsidRDefault="004F1BD4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835254">
              <w:rPr>
                <w:rFonts w:eastAsia="標楷體"/>
                <w:b/>
                <w:sz w:val="20"/>
              </w:rPr>
              <w:t>Proprietary shareholding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835254" w:rsidRPr="00835254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spacing w:val="-1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  <w:spacing w:val="-1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-20"/>
                <w:sz w:val="20"/>
              </w:rPr>
            </w:pPr>
            <w:r w:rsidRPr="00835254">
              <w:rPr>
                <w:rFonts w:eastAsia="標楷體" w:hAnsi="標楷體"/>
                <w:b/>
                <w:spacing w:val="-20"/>
                <w:sz w:val="20"/>
              </w:rPr>
              <w:t>保留運用決定權信託股數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835254">
              <w:rPr>
                <w:rFonts w:eastAsia="標楷體"/>
                <w:b/>
                <w:spacing w:val="-20"/>
                <w:sz w:val="20"/>
              </w:rPr>
              <w:t>No. of shares under trust with discretion 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835254" w:rsidRPr="00835254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F1BD4" w:rsidRPr="00835254" w:rsidRDefault="004F1BD4">
            <w:pPr>
              <w:snapToGrid w:val="0"/>
              <w:spacing w:line="240" w:lineRule="atLeast"/>
              <w:ind w:firstLineChars="100" w:firstLine="285"/>
              <w:rPr>
                <w:rFonts w:eastAsia="標楷體"/>
                <w:b/>
                <w:sz w:val="20"/>
              </w:rPr>
            </w:pPr>
            <w:r w:rsidRPr="00835254">
              <w:rPr>
                <w:rFonts w:eastAsia="標楷體" w:hAnsi="標楷體"/>
                <w:b/>
              </w:rPr>
              <w:lastRenderedPageBreak/>
              <w:t>未轉讓理由</w:t>
            </w:r>
            <w:r w:rsidRPr="00835254">
              <w:rPr>
                <w:rFonts w:eastAsia="標楷體" w:hAnsi="標楷體"/>
              </w:rPr>
              <w:t>：</w:t>
            </w:r>
            <w:r w:rsidRPr="00835254">
              <w:rPr>
                <w:rFonts w:eastAsia="標楷體"/>
                <w:b/>
                <w:sz w:val="20"/>
              </w:rPr>
              <w:t>Reason for not completing the transfer:</w:t>
            </w:r>
          </w:p>
          <w:p w:rsidR="004F1BD4" w:rsidRPr="00835254" w:rsidRDefault="004F1BD4">
            <w:pPr>
              <w:snapToGrid w:val="0"/>
              <w:spacing w:line="240" w:lineRule="atLeast"/>
              <w:ind w:firstLineChars="800" w:firstLine="1957"/>
              <w:rPr>
                <w:rFonts w:eastAsia="標楷體"/>
              </w:rPr>
            </w:pPr>
            <w:r w:rsidRPr="00835254">
              <w:rPr>
                <w:rFonts w:eastAsia="標楷體"/>
                <w:sz w:val="20"/>
              </w:rPr>
              <w:t>□</w:t>
            </w:r>
            <w:r w:rsidRPr="00835254">
              <w:rPr>
                <w:rFonts w:eastAsia="標楷體" w:hAnsi="標楷體"/>
              </w:rPr>
              <w:t>股價不理想</w:t>
            </w:r>
          </w:p>
          <w:p w:rsidR="004F1BD4" w:rsidRPr="00835254" w:rsidRDefault="004F1BD4">
            <w:pPr>
              <w:snapToGrid w:val="0"/>
              <w:spacing w:line="240" w:lineRule="atLeast"/>
              <w:ind w:firstLineChars="900" w:firstLine="2201"/>
              <w:rPr>
                <w:rFonts w:eastAsia="標楷體"/>
              </w:rPr>
            </w:pPr>
            <w:r w:rsidRPr="00835254">
              <w:rPr>
                <w:rFonts w:eastAsia="標楷體"/>
                <w:sz w:val="20"/>
              </w:rPr>
              <w:t>Failure to achieve target stock price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  <w:r w:rsidRPr="00835254">
              <w:rPr>
                <w:rFonts w:eastAsia="標楷體"/>
              </w:rPr>
              <w:t xml:space="preserve">              </w:t>
            </w:r>
            <w:r w:rsidRPr="00835254">
              <w:rPr>
                <w:rFonts w:eastAsia="標楷體"/>
                <w:sz w:val="20"/>
              </w:rPr>
              <w:t>□</w:t>
            </w:r>
            <w:r w:rsidRPr="00835254">
              <w:rPr>
                <w:rFonts w:eastAsia="標楷體" w:hAnsi="標楷體"/>
              </w:rPr>
              <w:t>質權人未賣出（銀行未斷頭）</w:t>
            </w:r>
          </w:p>
          <w:p w:rsidR="004F1BD4" w:rsidRPr="00835254" w:rsidRDefault="004F1BD4">
            <w:pPr>
              <w:snapToGrid w:val="0"/>
              <w:spacing w:line="240" w:lineRule="atLeast"/>
              <w:ind w:firstLineChars="900" w:firstLine="2201"/>
              <w:rPr>
                <w:rFonts w:eastAsia="標楷體"/>
              </w:rPr>
            </w:pPr>
            <w:r w:rsidRPr="00835254">
              <w:rPr>
                <w:rFonts w:eastAsia="標楷體"/>
                <w:sz w:val="20"/>
              </w:rPr>
              <w:t>Non-sale by pledgee (non-sale by bank)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</w:rPr>
            </w:pPr>
            <w:r w:rsidRPr="00835254">
              <w:rPr>
                <w:rFonts w:eastAsia="標楷體"/>
              </w:rPr>
              <w:t xml:space="preserve">              </w:t>
            </w:r>
            <w:r w:rsidRPr="00835254">
              <w:rPr>
                <w:rFonts w:eastAsia="標楷體"/>
                <w:sz w:val="20"/>
              </w:rPr>
              <w:t>□</w:t>
            </w:r>
            <w:r w:rsidRPr="00835254">
              <w:rPr>
                <w:rFonts w:eastAsia="標楷體" w:hAnsi="標楷體"/>
              </w:rPr>
              <w:t>公司實行庫藏股買回期間</w:t>
            </w:r>
          </w:p>
          <w:p w:rsidR="004F1BD4" w:rsidRPr="00835254" w:rsidRDefault="004F1BD4">
            <w:pPr>
              <w:snapToGrid w:val="0"/>
              <w:spacing w:line="240" w:lineRule="atLeast"/>
              <w:ind w:firstLineChars="800" w:firstLine="1957"/>
              <w:rPr>
                <w:rFonts w:eastAsia="標楷體"/>
              </w:rPr>
            </w:pPr>
            <w:r w:rsidRPr="00835254">
              <w:rPr>
                <w:rFonts w:eastAsia="標楷體" w:hint="eastAsia"/>
                <w:sz w:val="20"/>
              </w:rPr>
              <w:t xml:space="preserve">  The C</w:t>
            </w:r>
            <w:r w:rsidRPr="00835254">
              <w:rPr>
                <w:rFonts w:eastAsia="標楷體"/>
                <w:sz w:val="20"/>
              </w:rPr>
              <w:t xml:space="preserve">ompany was </w:t>
            </w:r>
            <w:r w:rsidRPr="00835254">
              <w:rPr>
                <w:rFonts w:eastAsia="標楷體" w:hint="eastAsia"/>
                <w:sz w:val="20"/>
              </w:rPr>
              <w:t xml:space="preserve">conducting a </w:t>
            </w:r>
            <w:r w:rsidRPr="00835254">
              <w:rPr>
                <w:rFonts w:eastAsia="標楷體"/>
                <w:sz w:val="20"/>
              </w:rPr>
              <w:t>buy</w:t>
            </w:r>
            <w:r w:rsidRPr="00835254">
              <w:rPr>
                <w:rFonts w:eastAsia="標楷體" w:hint="eastAsia"/>
                <w:sz w:val="20"/>
              </w:rPr>
              <w:t xml:space="preserve">-back of its own shares </w:t>
            </w:r>
            <w:r w:rsidRPr="00835254">
              <w:rPr>
                <w:rFonts w:eastAsia="標楷體"/>
                <w:sz w:val="20"/>
              </w:rPr>
              <w:t>during the period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835254">
              <w:rPr>
                <w:rFonts w:eastAsia="標楷體"/>
              </w:rPr>
              <w:t xml:space="preserve">              </w:t>
            </w:r>
            <w:r w:rsidRPr="00835254">
              <w:rPr>
                <w:rFonts w:eastAsia="標楷體"/>
                <w:sz w:val="20"/>
              </w:rPr>
              <w:t>□</w:t>
            </w:r>
            <w:r w:rsidRPr="00835254">
              <w:rPr>
                <w:rFonts w:eastAsia="標楷體" w:hAnsi="標楷體"/>
              </w:rPr>
              <w:t>其他：</w:t>
            </w:r>
            <w:r w:rsidRPr="00835254">
              <w:rPr>
                <w:rFonts w:eastAsia="標楷體"/>
                <w:sz w:val="20"/>
              </w:rPr>
              <w:t xml:space="preserve">             </w:t>
            </w:r>
          </w:p>
          <w:p w:rsidR="004F1BD4" w:rsidRPr="00835254" w:rsidRDefault="004F1BD4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835254">
              <w:rPr>
                <w:rFonts w:eastAsia="標楷體"/>
                <w:sz w:val="20"/>
              </w:rPr>
              <w:t xml:space="preserve">                </w:t>
            </w:r>
            <w:r w:rsidRPr="00835254">
              <w:rPr>
                <w:rFonts w:eastAsia="標楷體" w:hint="eastAsia"/>
                <w:sz w:val="20"/>
              </w:rPr>
              <w:t xml:space="preserve">  </w:t>
            </w:r>
            <w:r w:rsidRPr="00835254">
              <w:rPr>
                <w:rFonts w:eastAsia="標楷體"/>
                <w:sz w:val="20"/>
              </w:rPr>
              <w:t>Other:</w:t>
            </w:r>
          </w:p>
        </w:tc>
      </w:tr>
      <w:tr w:rsidR="00835254" w:rsidRPr="00835254">
        <w:trPr>
          <w:cantSplit/>
          <w:trHeight w:val="600"/>
        </w:trPr>
        <w:tc>
          <w:tcPr>
            <w:tcW w:w="11199" w:type="dxa"/>
            <w:gridSpan w:val="11"/>
            <w:tcBorders>
              <w:top w:val="single" w:sz="4" w:space="0" w:color="auto"/>
            </w:tcBorders>
            <w:vAlign w:val="center"/>
          </w:tcPr>
          <w:p w:rsidR="004F1BD4" w:rsidRPr="00835254" w:rsidRDefault="004F1BD4">
            <w:pPr>
              <w:snapToGrid w:val="0"/>
              <w:spacing w:line="0" w:lineRule="atLeast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說明</w:t>
            </w:r>
            <w:r w:rsidRPr="00835254">
              <w:rPr>
                <w:rFonts w:eastAsia="標楷體"/>
              </w:rPr>
              <w:t>(</w:t>
            </w:r>
            <w:r w:rsidRPr="00835254">
              <w:rPr>
                <w:rFonts w:eastAsia="標楷體"/>
                <w:sz w:val="20"/>
              </w:rPr>
              <w:t>Instructions</w:t>
            </w:r>
            <w:r w:rsidRPr="00835254">
              <w:rPr>
                <w:rFonts w:eastAsia="標楷體"/>
              </w:rPr>
              <w:t>):</w:t>
            </w:r>
          </w:p>
          <w:p w:rsidR="004F1BD4" w:rsidRPr="00835254" w:rsidRDefault="004F1BD4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4F1BD4" w:rsidRPr="00835254" w:rsidRDefault="004F1BD4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  <w:b/>
              </w:rPr>
            </w:pPr>
            <w:r w:rsidRPr="00835254">
              <w:rPr>
                <w:rFonts w:eastAsia="標楷體" w:hAnsi="標楷體"/>
                <w:b/>
              </w:rPr>
              <w:t>申報人將本表填妥後，應於十七時三十分前</w:t>
            </w:r>
            <w:r w:rsidRPr="00835254">
              <w:rPr>
                <w:rFonts w:eastAsia="標楷體" w:hAnsi="標楷體"/>
                <w:b/>
                <w:u w:val="single"/>
              </w:rPr>
              <w:t>送交公司及證交所</w:t>
            </w:r>
            <w:proofErr w:type="gramStart"/>
            <w:r w:rsidRPr="00835254">
              <w:rPr>
                <w:rFonts w:eastAsia="標楷體" w:hAnsi="標楷體"/>
                <w:b/>
                <w:u w:val="single"/>
              </w:rPr>
              <w:t>〔</w:t>
            </w:r>
            <w:proofErr w:type="gramEnd"/>
            <w:r w:rsidRPr="00835254">
              <w:rPr>
                <w:rFonts w:eastAsia="標楷體"/>
                <w:b/>
                <w:u w:val="single"/>
              </w:rPr>
              <w:t>FAX</w:t>
            </w:r>
            <w:r w:rsidRPr="00835254">
              <w:rPr>
                <w:rFonts w:eastAsia="標楷體" w:hAnsi="標楷體"/>
                <w:b/>
                <w:u w:val="single"/>
              </w:rPr>
              <w:t>：</w:t>
            </w:r>
            <w:r w:rsidRPr="00835254">
              <w:rPr>
                <w:rFonts w:eastAsia="標楷體"/>
                <w:b/>
                <w:u w:val="single"/>
              </w:rPr>
              <w:t>02-81013038</w:t>
            </w:r>
            <w:proofErr w:type="gramStart"/>
            <w:r w:rsidRPr="00835254">
              <w:rPr>
                <w:rFonts w:eastAsia="標楷體" w:hAnsi="標楷體"/>
                <w:b/>
                <w:u w:val="single"/>
              </w:rPr>
              <w:t>〕或櫃買</w:t>
            </w:r>
            <w:proofErr w:type="gramEnd"/>
            <w:r w:rsidRPr="00835254">
              <w:rPr>
                <w:rFonts w:eastAsia="標楷體" w:hAnsi="標楷體"/>
                <w:b/>
                <w:u w:val="single"/>
              </w:rPr>
              <w:t>中心</w:t>
            </w:r>
            <w:proofErr w:type="gramStart"/>
            <w:r w:rsidRPr="00835254">
              <w:rPr>
                <w:rFonts w:eastAsia="標楷體" w:hAnsi="標楷體"/>
                <w:b/>
                <w:u w:val="single"/>
              </w:rPr>
              <w:t>〔</w:t>
            </w:r>
            <w:proofErr w:type="gramEnd"/>
            <w:r w:rsidRPr="00835254">
              <w:rPr>
                <w:rFonts w:eastAsia="標楷體"/>
                <w:b/>
                <w:u w:val="single"/>
              </w:rPr>
              <w:t>FAX</w:t>
            </w:r>
            <w:r w:rsidRPr="00835254">
              <w:rPr>
                <w:rFonts w:eastAsia="標楷體" w:hAnsi="標楷體"/>
                <w:b/>
                <w:u w:val="single"/>
              </w:rPr>
              <w:t>：</w:t>
            </w:r>
            <w:r w:rsidRPr="00835254">
              <w:rPr>
                <w:rFonts w:eastAsia="標楷體"/>
                <w:b/>
                <w:u w:val="single"/>
              </w:rPr>
              <w:t>02-23692586</w:t>
            </w:r>
            <w:proofErr w:type="gramStart"/>
            <w:r w:rsidRPr="00835254">
              <w:rPr>
                <w:rFonts w:eastAsia="標楷體" w:hAnsi="標楷體"/>
                <w:b/>
                <w:u w:val="single"/>
              </w:rPr>
              <w:t>〕</w:t>
            </w:r>
            <w:proofErr w:type="gramEnd"/>
            <w:r w:rsidRPr="00835254">
              <w:rPr>
                <w:rFonts w:eastAsia="標楷體" w:hAnsi="標楷體"/>
                <w:b/>
              </w:rPr>
              <w:t>。</w:t>
            </w:r>
            <w:r w:rsidRPr="00835254">
              <w:rPr>
                <w:rFonts w:eastAsia="標楷體" w:hint="eastAsia"/>
                <w:b/>
              </w:rPr>
              <w:t>[</w:t>
            </w:r>
            <w:r w:rsidRPr="00835254">
              <w:rPr>
                <w:rFonts w:eastAsia="標楷體"/>
                <w:b/>
                <w:sz w:val="20"/>
              </w:rPr>
              <w:t>After filling out this form, the Reporting Person should submit it to the Company and the TWSE (</w:t>
            </w:r>
            <w:r w:rsidRPr="00835254">
              <w:rPr>
                <w:rFonts w:eastAsia="標楷體"/>
                <w:b/>
                <w:sz w:val="20"/>
                <w:u w:val="single"/>
              </w:rPr>
              <w:t xml:space="preserve">Fax: 02-81013038) or GTSM (Fax: 02-23692586) </w:t>
            </w:r>
            <w:r w:rsidRPr="00835254">
              <w:rPr>
                <w:rFonts w:eastAsia="標楷體"/>
                <w:b/>
                <w:sz w:val="20"/>
              </w:rPr>
              <w:t>before 5:30 p.m.</w:t>
            </w:r>
            <w:r w:rsidRPr="00835254">
              <w:rPr>
                <w:rFonts w:eastAsia="標楷體" w:hint="eastAsia"/>
                <w:b/>
                <w:sz w:val="20"/>
              </w:rPr>
              <w:t>]</w:t>
            </w:r>
          </w:p>
          <w:p w:rsidR="004F1BD4" w:rsidRPr="00835254" w:rsidRDefault="004F1BD4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  <w:b/>
              </w:rPr>
            </w:pPr>
            <w:r w:rsidRPr="00835254">
              <w:rPr>
                <w:rFonts w:eastAsia="標楷體" w:hAnsi="標楷體"/>
                <w:b/>
              </w:rPr>
              <w:t>公司依據本表，於當日十七時三十分前</w:t>
            </w:r>
            <w:r w:rsidRPr="00835254">
              <w:rPr>
                <w:rFonts w:eastAsia="標楷體"/>
                <w:b/>
              </w:rPr>
              <w:t>(</w:t>
            </w:r>
            <w:r w:rsidRPr="00835254">
              <w:rPr>
                <w:rFonts w:eastAsia="標楷體" w:hAnsi="標楷體"/>
                <w:b/>
              </w:rPr>
              <w:t>臺灣當地時間</w:t>
            </w:r>
            <w:r w:rsidRPr="00835254">
              <w:rPr>
                <w:rFonts w:eastAsia="標楷體"/>
                <w:b/>
              </w:rPr>
              <w:t>)</w:t>
            </w:r>
            <w:r w:rsidRPr="00835254">
              <w:rPr>
                <w:rFonts w:eastAsia="標楷體" w:hAnsi="標楷體"/>
                <w:b/>
              </w:rPr>
              <w:t>，將資料輸入「公開資訊觀測站」。</w:t>
            </w:r>
            <w:r w:rsidRPr="00835254">
              <w:rPr>
                <w:rFonts w:eastAsia="標楷體" w:hint="eastAsia"/>
                <w:b/>
              </w:rPr>
              <w:t>[</w:t>
            </w:r>
            <w:r w:rsidRPr="00835254">
              <w:rPr>
                <w:rFonts w:eastAsia="標楷體"/>
                <w:b/>
                <w:sz w:val="20"/>
              </w:rPr>
              <w:t>Based on this form, the Company should enter the information into the Market Observation Post System before 5:30 p.m. (</w:t>
            </w:r>
            <w:smartTag w:uri="urn:schemas-microsoft-com:office:smarttags" w:element="place">
              <w:smartTag w:uri="urn:schemas-microsoft-com:office:smarttags" w:element="country-region">
                <w:r w:rsidRPr="00835254">
                  <w:rPr>
                    <w:rFonts w:eastAsia="標楷體"/>
                    <w:b/>
                    <w:sz w:val="20"/>
                  </w:rPr>
                  <w:t>Taiwan</w:t>
                </w:r>
              </w:smartTag>
            </w:smartTag>
            <w:r w:rsidRPr="00835254">
              <w:rPr>
                <w:rFonts w:eastAsia="標楷體"/>
                <w:b/>
                <w:sz w:val="20"/>
              </w:rPr>
              <w:t xml:space="preserve"> local time) on the current day.</w:t>
            </w:r>
            <w:r w:rsidRPr="00835254">
              <w:rPr>
                <w:rFonts w:eastAsia="標楷體" w:hint="eastAsia"/>
                <w:b/>
                <w:sz w:val="20"/>
              </w:rPr>
              <w:t>]</w:t>
            </w:r>
          </w:p>
          <w:p w:rsidR="004F1BD4" w:rsidRPr="00835254" w:rsidRDefault="004F1BD4" w:rsidP="00626A45">
            <w:pPr>
              <w:snapToGrid w:val="0"/>
              <w:spacing w:line="0" w:lineRule="atLeast"/>
              <w:ind w:firstLineChars="1283" w:firstLine="3654"/>
              <w:rPr>
                <w:rFonts w:eastAsia="標楷體" w:hAnsi="標楷體"/>
                <w:b/>
              </w:rPr>
            </w:pPr>
            <w:r w:rsidRPr="00835254">
              <w:rPr>
                <w:rFonts w:eastAsia="標楷體" w:hAnsi="標楷體"/>
                <w:b/>
              </w:rPr>
              <w:t>申</w:t>
            </w:r>
            <w:r w:rsidRPr="00835254">
              <w:rPr>
                <w:rFonts w:eastAsia="標楷體" w:hAnsi="標楷體"/>
                <w:b/>
              </w:rPr>
              <w:t xml:space="preserve"> </w:t>
            </w:r>
            <w:r w:rsidRPr="00835254">
              <w:rPr>
                <w:rFonts w:eastAsia="標楷體" w:hAnsi="標楷體"/>
                <w:b/>
              </w:rPr>
              <w:t>報</w:t>
            </w:r>
            <w:r w:rsidRPr="00835254">
              <w:rPr>
                <w:rFonts w:eastAsia="標楷體" w:hAnsi="標楷體"/>
                <w:b/>
              </w:rPr>
              <w:t xml:space="preserve"> </w:t>
            </w:r>
            <w:r w:rsidRPr="00835254">
              <w:rPr>
                <w:rFonts w:eastAsia="標楷體" w:hAnsi="標楷體"/>
                <w:b/>
              </w:rPr>
              <w:t>人</w:t>
            </w:r>
            <w:r w:rsidRPr="00835254">
              <w:rPr>
                <w:rFonts w:eastAsia="標楷體" w:hAnsi="標楷體"/>
                <w:b/>
              </w:rPr>
              <w:t xml:space="preserve"> </w:t>
            </w:r>
            <w:r w:rsidRPr="00835254">
              <w:rPr>
                <w:rFonts w:eastAsia="標楷體" w:hAnsi="標楷體" w:hint="eastAsia"/>
                <w:b/>
              </w:rPr>
              <w:t>(</w:t>
            </w:r>
            <w:r w:rsidRPr="00835254">
              <w:rPr>
                <w:rFonts w:eastAsia="標楷體" w:hAnsi="標楷體"/>
                <w:b/>
              </w:rPr>
              <w:t>簽名或蓋章</w:t>
            </w:r>
            <w:r w:rsidRPr="00835254">
              <w:rPr>
                <w:rFonts w:eastAsia="標楷體" w:hAnsi="標楷體" w:hint="eastAsia"/>
                <w:b/>
              </w:rPr>
              <w:t>)</w:t>
            </w:r>
          </w:p>
          <w:p w:rsidR="004F1BD4" w:rsidRPr="00835254" w:rsidRDefault="004F1BD4" w:rsidP="00626A45">
            <w:pPr>
              <w:snapToGrid w:val="0"/>
              <w:spacing w:line="0" w:lineRule="atLeast"/>
              <w:ind w:firstLineChars="900" w:firstLine="2564"/>
              <w:rPr>
                <w:rFonts w:eastAsia="標楷體"/>
              </w:rPr>
            </w:pPr>
            <w:r w:rsidRPr="00835254">
              <w:rPr>
                <w:rFonts w:eastAsia="標楷體" w:hAnsi="標楷體"/>
                <w:b/>
              </w:rPr>
              <w:t xml:space="preserve">        R</w:t>
            </w:r>
            <w:r w:rsidRPr="00835254">
              <w:rPr>
                <w:rFonts w:eastAsia="標楷體"/>
                <w:b/>
                <w:sz w:val="20"/>
              </w:rPr>
              <w:t xml:space="preserve">eporting Person </w:t>
            </w:r>
            <w:r w:rsidRPr="00835254">
              <w:rPr>
                <w:rFonts w:eastAsia="標楷體" w:hint="eastAsia"/>
                <w:b/>
                <w:sz w:val="20"/>
              </w:rPr>
              <w:t>(</w:t>
            </w:r>
            <w:r w:rsidRPr="00835254">
              <w:rPr>
                <w:rFonts w:eastAsia="標楷體"/>
                <w:b/>
                <w:sz w:val="20"/>
              </w:rPr>
              <w:t>signature or seal</w:t>
            </w:r>
            <w:r w:rsidRPr="00835254">
              <w:rPr>
                <w:rFonts w:eastAsia="標楷體" w:hint="eastAsia"/>
                <w:b/>
                <w:sz w:val="20"/>
              </w:rPr>
              <w:t>):</w:t>
            </w:r>
          </w:p>
          <w:p w:rsidR="004F1BD4" w:rsidRPr="00835254" w:rsidRDefault="004F1BD4">
            <w:pPr>
              <w:snapToGrid w:val="0"/>
              <w:spacing w:line="0" w:lineRule="atLeast"/>
              <w:ind w:firstLineChars="1284" w:firstLine="3654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聯絡地址</w:t>
            </w:r>
            <w:r w:rsidRPr="00835254">
              <w:rPr>
                <w:rFonts w:eastAsia="標楷體"/>
                <w:sz w:val="20"/>
              </w:rPr>
              <w:t>Contact address:</w:t>
            </w:r>
          </w:p>
          <w:p w:rsidR="004F1BD4" w:rsidRPr="00835254" w:rsidRDefault="004F1BD4">
            <w:pPr>
              <w:snapToGrid w:val="0"/>
              <w:spacing w:line="0" w:lineRule="atLeast"/>
              <w:ind w:firstLineChars="1284" w:firstLine="3654"/>
              <w:rPr>
                <w:rFonts w:eastAsia="標楷體"/>
              </w:rPr>
            </w:pPr>
            <w:r w:rsidRPr="00835254">
              <w:rPr>
                <w:rFonts w:eastAsia="標楷體" w:hAnsi="標楷體"/>
              </w:rPr>
              <w:t>聯絡電話</w:t>
            </w:r>
            <w:r w:rsidRPr="00835254">
              <w:rPr>
                <w:rFonts w:eastAsia="標楷體"/>
                <w:sz w:val="20"/>
              </w:rPr>
              <w:t>Contact telephone:</w:t>
            </w:r>
          </w:p>
        </w:tc>
      </w:tr>
    </w:tbl>
    <w:p w:rsidR="004F1BD4" w:rsidRPr="00835254" w:rsidRDefault="004F1BD4">
      <w:pPr>
        <w:rPr>
          <w:rFonts w:eastAsia="標楷體"/>
        </w:rPr>
      </w:pPr>
    </w:p>
    <w:sectPr w:rsidR="004F1BD4" w:rsidRPr="00835254">
      <w:pgSz w:w="11907" w:h="16840" w:code="9"/>
      <w:pgMar w:top="1021" w:right="765" w:bottom="1440" w:left="567" w:header="851" w:footer="992" w:gutter="0"/>
      <w:pgNumType w:start="1"/>
      <w:cols w:space="425"/>
      <w:docGrid w:type="linesAndChars" w:linePitch="437" w:charSpace="9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E" w:rsidRDefault="00CB4E7E">
      <w:r>
        <w:separator/>
      </w:r>
    </w:p>
  </w:endnote>
  <w:endnote w:type="continuationSeparator" w:id="0">
    <w:p w:rsidR="00CB4E7E" w:rsidRDefault="00CB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E" w:rsidRDefault="00CB4E7E">
      <w:r>
        <w:separator/>
      </w:r>
    </w:p>
  </w:footnote>
  <w:footnote w:type="continuationSeparator" w:id="0">
    <w:p w:rsidR="00CB4E7E" w:rsidRDefault="00CB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2677"/>
    <w:multiLevelType w:val="hybridMultilevel"/>
    <w:tmpl w:val="F43E7812"/>
    <w:lvl w:ilvl="0" w:tplc="2DEC3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BD"/>
    <w:rsid w:val="000C554E"/>
    <w:rsid w:val="001B6B6A"/>
    <w:rsid w:val="00213240"/>
    <w:rsid w:val="0025432F"/>
    <w:rsid w:val="00357E9D"/>
    <w:rsid w:val="00465DBD"/>
    <w:rsid w:val="00494A63"/>
    <w:rsid w:val="004A537B"/>
    <w:rsid w:val="004F1BD4"/>
    <w:rsid w:val="00512C76"/>
    <w:rsid w:val="005800ED"/>
    <w:rsid w:val="005B7641"/>
    <w:rsid w:val="006059FE"/>
    <w:rsid w:val="00614D63"/>
    <w:rsid w:val="00623307"/>
    <w:rsid w:val="00626A45"/>
    <w:rsid w:val="007775A8"/>
    <w:rsid w:val="007B34E8"/>
    <w:rsid w:val="007F4FEE"/>
    <w:rsid w:val="00835254"/>
    <w:rsid w:val="00845640"/>
    <w:rsid w:val="009B1B1E"/>
    <w:rsid w:val="00AC467A"/>
    <w:rsid w:val="00AF4580"/>
    <w:rsid w:val="00B51DF2"/>
    <w:rsid w:val="00BC160C"/>
    <w:rsid w:val="00C620A1"/>
    <w:rsid w:val="00C95759"/>
    <w:rsid w:val="00CB4E7E"/>
    <w:rsid w:val="00CD1EA3"/>
    <w:rsid w:val="00E21997"/>
    <w:rsid w:val="00F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華康楷書體W5" w:eastAsia="華康楷書體W5"/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華康楷書體W5" w:eastAsia="華康楷書體W5"/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Manager>行政院金融監督管理委員會</Manager>
  <Company>367020000D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事前申報-內部人申報未於期限內轉讓持股完畢說明書</dc:title>
  <dc:subject>事前申報-內部人申報未於期限內轉讓持股完畢說明書</dc:subject>
  <dc:creator>行政院金融監督管理委員會證券期貨局</dc:creator>
  <cp:keywords>事前申報,未於期限內轉讓</cp:keywords>
  <dc:description>內部人依證券交易法第22條之2第1項第2款辦理事前申報後,未於申報之日起一個月內轉讓完畢者,應於期限屆滿時填具本表</dc:description>
  <cp:lastModifiedBy>洪靜誼hci</cp:lastModifiedBy>
  <cp:revision>4</cp:revision>
  <cp:lastPrinted>2014-01-29T06:53:00Z</cp:lastPrinted>
  <dcterms:created xsi:type="dcterms:W3CDTF">2019-11-15T03:39:00Z</dcterms:created>
  <dcterms:modified xsi:type="dcterms:W3CDTF">2019-11-15T03:40:00Z</dcterms:modified>
  <cp:category>822</cp:category>
</cp:coreProperties>
</file>